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D16B1" w14:textId="77777777" w:rsidR="00054663" w:rsidRPr="00054663" w:rsidRDefault="00054663" w:rsidP="000546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124C4066" w14:textId="77777777" w:rsidR="00054663" w:rsidRPr="00054663" w:rsidRDefault="00054663" w:rsidP="000546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124F3E7B" w14:textId="49A9ECB3" w:rsidR="00054663" w:rsidRPr="00054663" w:rsidRDefault="00054663" w:rsidP="000546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051CBBB8" w14:textId="16EA6785" w:rsidR="00054663" w:rsidRPr="00054663" w:rsidRDefault="00054663" w:rsidP="000546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1" w:name="_GoBack"/>
      <w:bookmarkEnd w:id="1"/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6539C197" w14:textId="77777777" w:rsidR="00E11EBE" w:rsidRPr="0047045D" w:rsidRDefault="00E11EBE" w:rsidP="00E11EBE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73C4AB9F" w14:textId="4E385329" w:rsidR="00E11EBE" w:rsidRPr="00AC57DA" w:rsidRDefault="00E11EBE" w:rsidP="00E11EBE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C57D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079C9A1D" w14:textId="77777777" w:rsidR="00103B40" w:rsidRDefault="00E93DFD" w:rsidP="00860A5B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 w:rsidR="005C7C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09451097" w14:textId="1DD0F8D8" w:rsidR="005C7C1A" w:rsidRDefault="005C7C1A" w:rsidP="00860A5B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5B8439B3" w14:textId="77777777" w:rsidR="00054663" w:rsidRDefault="00054663" w:rsidP="00860A5B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AEC117A" w14:textId="0956194D" w:rsidR="005C7C1A" w:rsidRPr="00AC57DA" w:rsidRDefault="00054663" w:rsidP="00860A5B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 w:rsidRPr="00AC57DA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Teoria i zasady rachunkowości</w:t>
      </w:r>
    </w:p>
    <w:p w14:paraId="528C84F4" w14:textId="7B407EE8" w:rsidR="00C23397" w:rsidRDefault="005C7C1A" w:rsidP="00860A5B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74E733AF" w14:textId="77777777" w:rsidR="00103B40" w:rsidRPr="00615002" w:rsidRDefault="00103B40" w:rsidP="00860A5B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1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E24B13" w:rsidRPr="0047045D" w14:paraId="67BD949F" w14:textId="77777777" w:rsidTr="00E24B13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14:paraId="4B70A471" w14:textId="77777777" w:rsidR="00E24B13" w:rsidRPr="0047045D" w:rsidRDefault="00E24B13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7045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14:paraId="47B43762" w14:textId="0D457D57" w:rsidR="00E24B13" w:rsidRPr="00E24B13" w:rsidRDefault="00E24B13" w:rsidP="00E24B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11EBE" w:rsidRPr="0047045D" w14:paraId="0C3E2F51" w14:textId="77777777" w:rsidTr="00E24B13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14:paraId="6EFB98C9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45214EFB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DFC5AE" w14:textId="366A547E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 w:rsidR="00E24B13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  <w:p w14:paraId="08AF7D87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3374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4F6F6B4D" w14:textId="77777777" w:rsidR="000E15FA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007438DA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9013DF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05B5A870" w14:textId="77777777" w:rsidR="00E11EBE" w:rsidRPr="0047045D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250B8EBB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6F6A31" w14:textId="40CBC0C8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 w:rsidR="00E24B13"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</w:p>
          <w:p w14:paraId="1849B494" w14:textId="4867E958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3374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5EA15A98" w14:textId="77777777" w:rsidR="000E15FA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6F1D6856" w14:textId="77777777" w:rsidR="00E11EBE" w:rsidRPr="0047045D" w:rsidRDefault="00E11EBE" w:rsidP="009013DF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9013DF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9013DF"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A2DE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56389364" w14:textId="77777777" w:rsidR="00E11EBE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7B4FC0" w14:textId="0244F31D" w:rsidR="00E11EBE" w:rsidRPr="00511D18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 w:rsidR="00E24B13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  <w:p w14:paraId="3CAF4C38" w14:textId="38DFA961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3374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2C0BE786" w14:textId="77777777" w:rsidR="000E15FA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5FBDB7B9" w14:textId="77777777" w:rsidR="00E11EBE" w:rsidRPr="0047045D" w:rsidRDefault="00E11EBE" w:rsidP="00AA2DE4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9013DF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9013DF"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A2DE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E11EBE" w:rsidRPr="00615002" w14:paraId="6EA3D092" w14:textId="77777777" w:rsidTr="00E24B13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14:paraId="48A9FA9C" w14:textId="77777777" w:rsidR="00E11EBE" w:rsidRPr="00615002" w:rsidRDefault="00E11EBE" w:rsidP="0061500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5002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  <w:vAlign w:val="center"/>
          </w:tcPr>
          <w:p w14:paraId="3C0017C0" w14:textId="77777777" w:rsidR="00E11EBE" w:rsidRPr="00615002" w:rsidRDefault="00E11EBE" w:rsidP="00615002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1500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6A9BFBDC" w14:textId="77777777" w:rsidR="00E11EBE" w:rsidRPr="00615002" w:rsidRDefault="00E11EBE" w:rsidP="00615002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1500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7D1A2253" w14:textId="77777777" w:rsidR="00E11EBE" w:rsidRPr="00615002" w:rsidRDefault="00E11EBE" w:rsidP="00615002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1500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11EBE" w14:paraId="1D9D2E81" w14:textId="77777777" w:rsidTr="00885A9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1D856C26" w14:textId="77777777" w:rsidR="003F665B" w:rsidRPr="00435D24" w:rsidRDefault="003F665B" w:rsidP="003F665B">
            <w:pPr>
              <w:rPr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/>
                <w:sz w:val="20"/>
                <w:szCs w:val="20"/>
              </w:rPr>
              <w:t>1.1. Przedmiot, zakres i zasady rachunkowości.</w:t>
            </w:r>
          </w:p>
          <w:p w14:paraId="2292B211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.1.1. Źródła regulacji prawnych kształtujących prawo bilansowe w Polsce.</w:t>
            </w:r>
          </w:p>
          <w:p w14:paraId="70C5FBDB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1.1.2. Rachunkowość, jako element systemu informacyjnego jednostki.</w:t>
            </w:r>
          </w:p>
          <w:p w14:paraId="765BFDE9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1.1.3. Podstawowe pojęcia i definicje oraz funkcje, zadania i części składowe rachunkowości.</w:t>
            </w:r>
          </w:p>
          <w:p w14:paraId="4228CF80" w14:textId="04ADB78D" w:rsidR="003F665B" w:rsidRPr="00435D24" w:rsidRDefault="003F665B" w:rsidP="003F665B">
            <w:pPr>
              <w:rPr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1.1.4. Istota i znaczenie założeń koncepcyjnych i cech jako</w:t>
            </w:r>
            <w:r w:rsidR="002C334C">
              <w:rPr>
                <w:rFonts w:ascii="Times New Roman" w:hAnsi="Times New Roman" w:cs="Times New Roman"/>
                <w:bCs/>
                <w:sz w:val="20"/>
                <w:szCs w:val="20"/>
              </w:rPr>
              <w:t>ściowych sprawozdań finansowych.</w:t>
            </w:r>
          </w:p>
          <w:p w14:paraId="32AD4515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1.1.5. Harmonizacja rachunkowości.</w:t>
            </w:r>
          </w:p>
          <w:p w14:paraId="3C3FF977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5224F7" w14:textId="14C18382" w:rsidR="003F665B" w:rsidRDefault="003F665B" w:rsidP="003F665B">
            <w:pPr>
              <w:tabs>
                <w:tab w:val="left" w:pos="4631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/>
                <w:sz w:val="20"/>
                <w:szCs w:val="20"/>
              </w:rPr>
              <w:t>1.2. Bilans, rachunek zysków i strat oraz rachunek przepływów pieniężnych wg ustawy o rachunkowości.</w:t>
            </w:r>
          </w:p>
          <w:p w14:paraId="5EDED00A" w14:textId="3334DA09" w:rsidR="00F8338B" w:rsidRDefault="00F8338B" w:rsidP="003F665B">
            <w:pPr>
              <w:tabs>
                <w:tab w:val="left" w:pos="463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338B">
              <w:rPr>
                <w:rFonts w:ascii="Times New Roman" w:hAnsi="Times New Roman" w:cs="Times New Roman"/>
                <w:bCs/>
                <w:sz w:val="20"/>
                <w:szCs w:val="20"/>
              </w:rPr>
              <w:t>1.2.1. Bilans</w:t>
            </w:r>
          </w:p>
          <w:p w14:paraId="0D9D5EF8" w14:textId="14756CC3" w:rsidR="00F8338B" w:rsidRDefault="00F8338B" w:rsidP="003F665B">
            <w:pPr>
              <w:tabs>
                <w:tab w:val="left" w:pos="463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1.2.2. Rachunek zysków i strat</w:t>
            </w:r>
          </w:p>
          <w:p w14:paraId="77DA235E" w14:textId="2ED82BD3" w:rsidR="00F8338B" w:rsidRPr="00F8338B" w:rsidRDefault="00F8338B" w:rsidP="003F665B">
            <w:pPr>
              <w:tabs>
                <w:tab w:val="left" w:pos="463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1.2.3. Rachunek przepływów pieniężnych</w:t>
            </w:r>
          </w:p>
          <w:p w14:paraId="536116A8" w14:textId="77777777" w:rsidR="003F665B" w:rsidRPr="00435D24" w:rsidRDefault="003F665B" w:rsidP="003F665B">
            <w:pPr>
              <w:tabs>
                <w:tab w:val="left" w:pos="4631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AF1FD8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/>
                <w:sz w:val="20"/>
                <w:szCs w:val="20"/>
              </w:rPr>
              <w:t>1.3. Zdarzenia gospodarcze (w tym operacje gospodarcze), zasady ich dokumentowania oraz ewidencji.</w:t>
            </w:r>
          </w:p>
          <w:p w14:paraId="2F658221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1.3.1. Rodzaje zdarzeń gospodarczych i ich wpływ na bilans.</w:t>
            </w:r>
          </w:p>
          <w:p w14:paraId="643DEB9A" w14:textId="77777777" w:rsidR="003F665B" w:rsidRPr="00435D24" w:rsidRDefault="003F665B" w:rsidP="003F66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1.3.2. Dokumentowanie zdarzeń gospodarczych; treść dowodów, korekta błędnie wystawionych dowodów księgowych</w:t>
            </w:r>
            <w:r w:rsidRPr="00435D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8454F4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1.3.3. Kontrola i kwalifikowanie dowodów do ujęcia w księgach rachunkowych.</w:t>
            </w:r>
          </w:p>
          <w:p w14:paraId="0DBBDE99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1.3.4. Zapisy księgowe, ich treść i struktura. </w:t>
            </w:r>
          </w:p>
          <w:p w14:paraId="7B5751C5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1.3.5. Konto, jako podstawowe urządzenie służące do ewidencji operacji gospodarczych.</w:t>
            </w:r>
          </w:p>
          <w:p w14:paraId="5FE8E9A0" w14:textId="77777777" w:rsidR="003F665B" w:rsidRPr="00435D24" w:rsidRDefault="003F665B" w:rsidP="003F66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1.3.6. Zasady ewidencji typowych operacji gospodarczych (bilansowych i wynikowych).</w:t>
            </w:r>
          </w:p>
          <w:p w14:paraId="05579118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6603C3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/>
                <w:sz w:val="20"/>
                <w:szCs w:val="20"/>
              </w:rPr>
              <w:t>1.4. Prowadzenie ksiąg rachunkowych z zastosowaniem technologii informacyjnych i systemów komputerowych.</w:t>
            </w:r>
          </w:p>
          <w:p w14:paraId="63AB1299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1.4.1. Zakres podmiotowy obowiązku prowadzenia ksiąg rachunkowych.</w:t>
            </w:r>
          </w:p>
          <w:p w14:paraId="34F571B7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1.4.2. Obligatoryjne elementy ksiąg rachunkowych prowadzonych z zastosowaniem technologii informacyjnych i systemów komputerowych.</w:t>
            </w:r>
          </w:p>
          <w:p w14:paraId="4718562B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1.4.3. Kryteria oceny systemów informatycznych rachunkowości.</w:t>
            </w:r>
          </w:p>
          <w:p w14:paraId="0BAE7D8D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.4.4. Kryteria uznawania ksiąg rachunkowych za prowadzone rzetelnie, bezbłędnie,</w:t>
            </w:r>
          </w:p>
          <w:p w14:paraId="40133A1A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sprawdzalnie i bieżąco.</w:t>
            </w:r>
          </w:p>
          <w:p w14:paraId="3CA8D3E8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1.4.5. Miejsce prowadzenia i zasady przechowywania ksiąg rachunkowych.</w:t>
            </w:r>
          </w:p>
          <w:p w14:paraId="33D64AAB" w14:textId="77777777" w:rsidR="003F665B" w:rsidRPr="00435D24" w:rsidRDefault="003F665B" w:rsidP="003F66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1.4.6. Odpowiedzialność za prowadzenie ksiąg rachunkowych.</w:t>
            </w:r>
          </w:p>
          <w:p w14:paraId="3EFB3E5D" w14:textId="77777777" w:rsidR="003F665B" w:rsidRPr="00435D24" w:rsidRDefault="003F665B" w:rsidP="003F665B">
            <w:pPr>
              <w:rPr>
                <w:sz w:val="20"/>
                <w:szCs w:val="20"/>
              </w:rPr>
            </w:pPr>
          </w:p>
          <w:p w14:paraId="4794511F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/>
                <w:sz w:val="20"/>
                <w:szCs w:val="20"/>
              </w:rPr>
              <w:t>1.5. Inwentaryzacja.</w:t>
            </w:r>
          </w:p>
          <w:p w14:paraId="1FF8FC36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1.5.1. Zasady, metody, techniki i terminy przeprowadzania inwentaryzacji aktywów i pasywów.</w:t>
            </w:r>
          </w:p>
          <w:p w14:paraId="2DF07750" w14:textId="77777777" w:rsidR="003F665B" w:rsidRPr="00435D24" w:rsidRDefault="003F665B" w:rsidP="003F66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1.5.2. Ustalanie oraz rozliczanie różnic inwentaryzacyjnych i ich ujęcie w księgach rachunkowych.</w:t>
            </w:r>
          </w:p>
          <w:p w14:paraId="7D1E0DC7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0383B5" w14:textId="77777777" w:rsidR="003F665B" w:rsidRPr="00435D24" w:rsidRDefault="003F665B" w:rsidP="003F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/>
                <w:sz w:val="20"/>
                <w:szCs w:val="20"/>
              </w:rPr>
              <w:t>1.6. Elementy organizacji rachunkowości (dokumentacja i stosowanie).</w:t>
            </w:r>
          </w:p>
          <w:p w14:paraId="72E06655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.6.1. Wymogi ustawowe odnośnie dokumentacji przyjętych przez jednostkę zasad (polityki) rachunkowości.</w:t>
            </w:r>
          </w:p>
          <w:p w14:paraId="25C2B1D5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1.6.2. Dokumentacja zasad emisji, obiegu i kontroli dowodów księgowych.</w:t>
            </w:r>
          </w:p>
          <w:p w14:paraId="392D0209" w14:textId="77777777" w:rsidR="003F665B" w:rsidRPr="00435D24" w:rsidRDefault="003F665B" w:rsidP="003F66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bCs/>
                <w:sz w:val="20"/>
                <w:szCs w:val="20"/>
              </w:rPr>
              <w:t>1.6.3. Dokumentacja zasad, terminów i metod przeprowadzania inwentaryzacji.</w:t>
            </w:r>
          </w:p>
          <w:p w14:paraId="0EB3DBF4" w14:textId="77777777" w:rsidR="003F665B" w:rsidRPr="00435D24" w:rsidRDefault="003F665B" w:rsidP="003F66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24">
              <w:rPr>
                <w:rFonts w:ascii="Times New Roman" w:hAnsi="Times New Roman" w:cs="Times New Roman"/>
                <w:sz w:val="20"/>
                <w:szCs w:val="20"/>
              </w:rPr>
              <w:t>1.6.4. Dokumentacja organizacji i funkcjonowania kontroli wewnętrznej wspierającej system rachunkowości jednostki.</w:t>
            </w:r>
          </w:p>
          <w:p w14:paraId="2509DA76" w14:textId="77777777" w:rsidR="00E11EBE" w:rsidRDefault="00E11EBE" w:rsidP="008A2B6A"/>
        </w:tc>
        <w:tc>
          <w:tcPr>
            <w:tcW w:w="3736" w:type="dxa"/>
          </w:tcPr>
          <w:p w14:paraId="060EAAE6" w14:textId="77777777" w:rsidR="00E11EBE" w:rsidRDefault="00E11EBE" w:rsidP="008A2B6A"/>
        </w:tc>
        <w:tc>
          <w:tcPr>
            <w:tcW w:w="3686" w:type="dxa"/>
          </w:tcPr>
          <w:p w14:paraId="7BBEFEB6" w14:textId="77777777" w:rsidR="00E11EBE" w:rsidRDefault="00E11EBE" w:rsidP="008A2B6A"/>
        </w:tc>
        <w:tc>
          <w:tcPr>
            <w:tcW w:w="3685" w:type="dxa"/>
          </w:tcPr>
          <w:p w14:paraId="693E7F0E" w14:textId="77777777" w:rsidR="00E11EBE" w:rsidRDefault="00E11EBE" w:rsidP="008A2B6A"/>
        </w:tc>
      </w:tr>
    </w:tbl>
    <w:p w14:paraId="320DCC5A" w14:textId="77777777" w:rsidR="00E11EBE" w:rsidRDefault="00E11EBE" w:rsidP="00E11EBE"/>
    <w:p w14:paraId="6B998137" w14:textId="5464BDBD" w:rsidR="003F665B" w:rsidRDefault="00615002" w:rsidP="00E11EBE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………………………………..</w:t>
      </w:r>
    </w:p>
    <w:p w14:paraId="7AFF06B9" w14:textId="2B0350AC" w:rsidR="003F665B" w:rsidRPr="00615002" w:rsidRDefault="00615002" w:rsidP="00615002">
      <w:pPr>
        <w:spacing w:after="0" w:line="240" w:lineRule="auto"/>
        <w:ind w:firstLine="12333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15002">
        <w:rPr>
          <w:rFonts w:ascii="Times New Roman" w:eastAsia="Times New Roman" w:hAnsi="Times New Roman" w:cs="Times New Roman"/>
          <w:sz w:val="18"/>
          <w:szCs w:val="18"/>
          <w:lang w:eastAsia="pl-PL"/>
        </w:rPr>
        <w:t>(data sporządzenia)</w:t>
      </w:r>
    </w:p>
    <w:p w14:paraId="24B1EF34" w14:textId="77777777" w:rsidR="003F665B" w:rsidRDefault="003F665B" w:rsidP="00E11EBE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9326B71" w14:textId="77777777" w:rsidR="003F665B" w:rsidRDefault="003F665B" w:rsidP="00E11EBE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sectPr w:rsidR="003F665B" w:rsidSect="00860A5B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93C9E" w14:textId="77777777" w:rsidR="00AD4907" w:rsidRDefault="00AD4907" w:rsidP="00E11EBE">
      <w:pPr>
        <w:spacing w:after="0" w:line="240" w:lineRule="auto"/>
      </w:pPr>
      <w:r>
        <w:separator/>
      </w:r>
    </w:p>
  </w:endnote>
  <w:endnote w:type="continuationSeparator" w:id="0">
    <w:p w14:paraId="697BFA93" w14:textId="77777777" w:rsidR="00AD4907" w:rsidRDefault="00AD4907" w:rsidP="00E1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BFF6B" w14:textId="77777777" w:rsidR="00AD4907" w:rsidRDefault="00AD4907" w:rsidP="00E11EBE">
      <w:pPr>
        <w:spacing w:after="0" w:line="240" w:lineRule="auto"/>
      </w:pPr>
      <w:r>
        <w:separator/>
      </w:r>
    </w:p>
  </w:footnote>
  <w:footnote w:type="continuationSeparator" w:id="0">
    <w:p w14:paraId="3D2BC72A" w14:textId="77777777" w:rsidR="00AD4907" w:rsidRDefault="00AD4907" w:rsidP="00E11EBE">
      <w:pPr>
        <w:spacing w:after="0" w:line="240" w:lineRule="auto"/>
      </w:pPr>
      <w:r>
        <w:continuationSeparator/>
      </w:r>
    </w:p>
  </w:footnote>
  <w:footnote w:id="1">
    <w:p w14:paraId="2621455E" w14:textId="77777777" w:rsidR="00E11EBE" w:rsidRDefault="00E11EBE" w:rsidP="00E11E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  <w:p w14:paraId="656EE0B1" w14:textId="77777777" w:rsidR="00E11EBE" w:rsidRDefault="00E11EBE" w:rsidP="00E11EBE">
      <w:pPr>
        <w:pStyle w:val="Tekstprzypisudolnego"/>
      </w:pPr>
    </w:p>
  </w:footnote>
  <w:footnote w:id="2">
    <w:p w14:paraId="69AED352" w14:textId="2FB5837C" w:rsidR="00E11EBE" w:rsidRPr="00514384" w:rsidRDefault="00E11EBE" w:rsidP="00E11EBE">
      <w:pPr>
        <w:pStyle w:val="Tekstprzypisudolnego"/>
        <w:rPr>
          <w:strike/>
        </w:rPr>
      </w:pPr>
      <w:r>
        <w:rPr>
          <w:rStyle w:val="Odwoanieprzypisudolnego"/>
        </w:rPr>
        <w:footnoteRef/>
      </w:r>
      <w:r w:rsidRPr="00854369">
        <w:t xml:space="preserve"> </w:t>
      </w:r>
      <w:r w:rsidRPr="00854369">
        <w:rPr>
          <w:sz w:val="18"/>
          <w:szCs w:val="18"/>
        </w:rPr>
        <w:t>W przypadku wskazania większej (niż 3) liczby przedmiotów składających się na egzamin objęty postępowaniem kwalifikacyjnym należy dołączyć i wypełnić kolejne kolumny matrycy.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BE"/>
    <w:rsid w:val="00054663"/>
    <w:rsid w:val="00090042"/>
    <w:rsid w:val="00091375"/>
    <w:rsid w:val="000E15FA"/>
    <w:rsid w:val="00103B40"/>
    <w:rsid w:val="001F3FBA"/>
    <w:rsid w:val="002C334C"/>
    <w:rsid w:val="002D42E0"/>
    <w:rsid w:val="0033746E"/>
    <w:rsid w:val="00370388"/>
    <w:rsid w:val="003F665B"/>
    <w:rsid w:val="00417DB2"/>
    <w:rsid w:val="00501CD3"/>
    <w:rsid w:val="00537CE8"/>
    <w:rsid w:val="00542121"/>
    <w:rsid w:val="005C7C1A"/>
    <w:rsid w:val="00615002"/>
    <w:rsid w:val="006C5079"/>
    <w:rsid w:val="007576FF"/>
    <w:rsid w:val="00772E08"/>
    <w:rsid w:val="00852EA2"/>
    <w:rsid w:val="00860A5B"/>
    <w:rsid w:val="00885A95"/>
    <w:rsid w:val="008F55C5"/>
    <w:rsid w:val="009013DF"/>
    <w:rsid w:val="0094640C"/>
    <w:rsid w:val="00AA2DE4"/>
    <w:rsid w:val="00AB2F8C"/>
    <w:rsid w:val="00AC57DA"/>
    <w:rsid w:val="00AD4907"/>
    <w:rsid w:val="00AE360F"/>
    <w:rsid w:val="00B155F6"/>
    <w:rsid w:val="00C07F5A"/>
    <w:rsid w:val="00C23397"/>
    <w:rsid w:val="00C45CA8"/>
    <w:rsid w:val="00E02DA1"/>
    <w:rsid w:val="00E11EBE"/>
    <w:rsid w:val="00E24B13"/>
    <w:rsid w:val="00E93DFD"/>
    <w:rsid w:val="00EA2990"/>
    <w:rsid w:val="00F8338B"/>
    <w:rsid w:val="00F8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5049"/>
  <w15:chartTrackingRefBased/>
  <w15:docId w15:val="{2E0261E8-CA1F-4EAB-A228-DFF97E23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E11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E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11EBE"/>
    <w:rPr>
      <w:vertAlign w:val="superscript"/>
    </w:rPr>
  </w:style>
  <w:style w:type="table" w:styleId="Tabela-Siatka">
    <w:name w:val="Table Grid"/>
    <w:basedOn w:val="Standardowy"/>
    <w:uiPriority w:val="39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5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Karwacki</dc:creator>
  <cp:keywords/>
  <dc:description/>
  <cp:lastModifiedBy>jlabecka</cp:lastModifiedBy>
  <cp:revision>6</cp:revision>
  <cp:lastPrinted>2022-08-04T12:21:00Z</cp:lastPrinted>
  <dcterms:created xsi:type="dcterms:W3CDTF">2024-05-28T08:11:00Z</dcterms:created>
  <dcterms:modified xsi:type="dcterms:W3CDTF">2024-05-28T09:28:00Z</dcterms:modified>
</cp:coreProperties>
</file>